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39CD" w:rsidRPr="006F6815" w:rsidRDefault="006F6815">
      <w:pPr>
        <w:rPr>
          <w:b/>
          <w:sz w:val="40"/>
          <w:szCs w:val="40"/>
        </w:rPr>
      </w:pPr>
      <w:r w:rsidRPr="006F6815">
        <w:rPr>
          <w:b/>
          <w:sz w:val="40"/>
          <w:szCs w:val="40"/>
        </w:rPr>
        <w:t xml:space="preserve">ACO </w:t>
      </w:r>
      <w:proofErr w:type="spellStart"/>
      <w:r w:rsidR="00350D33">
        <w:rPr>
          <w:b/>
          <w:sz w:val="40"/>
          <w:szCs w:val="40"/>
        </w:rPr>
        <w:t>HexDrain</w:t>
      </w:r>
      <w:proofErr w:type="spellEnd"/>
      <w:r w:rsidR="00956FAA">
        <w:rPr>
          <w:b/>
          <w:sz w:val="40"/>
          <w:szCs w:val="40"/>
        </w:rPr>
        <w:t xml:space="preserve"> Range</w:t>
      </w:r>
    </w:p>
    <w:p w:rsidR="006F6815" w:rsidRPr="006F6815" w:rsidRDefault="00D67700">
      <w:pPr>
        <w:rPr>
          <w:b/>
          <w:sz w:val="32"/>
          <w:szCs w:val="32"/>
        </w:rPr>
      </w:pPr>
      <w:r>
        <w:rPr>
          <w:b/>
          <w:sz w:val="32"/>
          <w:szCs w:val="32"/>
        </w:rPr>
        <w:t>Channel</w:t>
      </w:r>
      <w:r w:rsidR="006F6815" w:rsidRPr="006F6815">
        <w:rPr>
          <w:b/>
          <w:sz w:val="32"/>
          <w:szCs w:val="32"/>
        </w:rPr>
        <w:t xml:space="preserve"> drainage system</w:t>
      </w:r>
    </w:p>
    <w:p w:rsidR="006F6815" w:rsidRPr="006F6815" w:rsidRDefault="006F6815">
      <w:pPr>
        <w:rPr>
          <w:sz w:val="32"/>
          <w:szCs w:val="32"/>
        </w:rPr>
      </w:pPr>
    </w:p>
    <w:p w:rsidR="006F6815" w:rsidRPr="006F6815" w:rsidRDefault="006F6815">
      <w:pPr>
        <w:rPr>
          <w:color w:val="FF0000"/>
          <w:sz w:val="32"/>
          <w:szCs w:val="32"/>
        </w:rPr>
      </w:pPr>
      <w:r w:rsidRPr="006F6815">
        <w:rPr>
          <w:color w:val="FF0000"/>
          <w:sz w:val="32"/>
          <w:szCs w:val="32"/>
        </w:rPr>
        <w:t>User Guide for Autodesk Revit files</w:t>
      </w:r>
    </w:p>
    <w:p w:rsidR="006F6815" w:rsidRDefault="006F6815"/>
    <w:p w:rsidR="006F6815" w:rsidRPr="006F6815" w:rsidRDefault="006F6815" w:rsidP="006F6815">
      <w:pPr>
        <w:pStyle w:val="ListParagraph"/>
        <w:numPr>
          <w:ilvl w:val="0"/>
          <w:numId w:val="2"/>
        </w:numPr>
        <w:rPr>
          <w:b/>
        </w:rPr>
      </w:pPr>
      <w:r w:rsidRPr="006F6815">
        <w:rPr>
          <w:b/>
        </w:rPr>
        <w:t xml:space="preserve">The ACO </w:t>
      </w:r>
      <w:proofErr w:type="spellStart"/>
      <w:r w:rsidR="00540802">
        <w:rPr>
          <w:b/>
        </w:rPr>
        <w:t>HexDrain</w:t>
      </w:r>
      <w:proofErr w:type="spellEnd"/>
      <w:r w:rsidR="007E30B4">
        <w:rPr>
          <w:b/>
        </w:rPr>
        <w:t xml:space="preserve"> </w:t>
      </w:r>
      <w:r w:rsidR="00956FAA">
        <w:rPr>
          <w:b/>
        </w:rPr>
        <w:t>R</w:t>
      </w:r>
      <w:r w:rsidR="00D67700">
        <w:rPr>
          <w:b/>
        </w:rPr>
        <w:t>ange</w:t>
      </w:r>
    </w:p>
    <w:p w:rsidR="006F6815" w:rsidRDefault="006F6815" w:rsidP="006F6815"/>
    <w:p w:rsidR="006F6815" w:rsidRDefault="006F6815" w:rsidP="006F6815">
      <w:r>
        <w:t xml:space="preserve">ACO </w:t>
      </w:r>
      <w:proofErr w:type="spellStart"/>
      <w:r w:rsidR="00540802">
        <w:t>HexDrain</w:t>
      </w:r>
      <w:proofErr w:type="spellEnd"/>
      <w:r w:rsidR="00956FAA">
        <w:t xml:space="preserve"> Range is divided into </w:t>
      </w:r>
      <w:r w:rsidR="00675E7B">
        <w:t>2</w:t>
      </w:r>
      <w:r w:rsidR="007E30B4">
        <w:t xml:space="preserve"> individual Revit families.</w:t>
      </w:r>
    </w:p>
    <w:p w:rsidR="007E30B4" w:rsidRDefault="007E30B4" w:rsidP="006F6815"/>
    <w:p w:rsidR="00956FAA" w:rsidRDefault="00540802" w:rsidP="007E30B4">
      <w:pPr>
        <w:pStyle w:val="ListParagraph"/>
        <w:numPr>
          <w:ilvl w:val="0"/>
          <w:numId w:val="1"/>
        </w:numPr>
      </w:pPr>
      <w:proofErr w:type="spellStart"/>
      <w:r>
        <w:t>HexDrain</w:t>
      </w:r>
      <w:proofErr w:type="spellEnd"/>
      <w:r w:rsidR="00675E7B">
        <w:t xml:space="preserve"> A15</w:t>
      </w:r>
      <w:r w:rsidR="00350D33">
        <w:t xml:space="preserve"> plastic grating</w:t>
      </w:r>
    </w:p>
    <w:p w:rsidR="00675E7B" w:rsidRDefault="00540802" w:rsidP="007E30B4">
      <w:pPr>
        <w:pStyle w:val="ListParagraph"/>
        <w:numPr>
          <w:ilvl w:val="0"/>
          <w:numId w:val="1"/>
        </w:numPr>
      </w:pPr>
      <w:proofErr w:type="spellStart"/>
      <w:r>
        <w:t>HexDrain</w:t>
      </w:r>
      <w:proofErr w:type="spellEnd"/>
      <w:r w:rsidR="00675E7B">
        <w:t xml:space="preserve"> </w:t>
      </w:r>
      <w:r w:rsidR="00350D33">
        <w:t>A15 steel grating</w:t>
      </w:r>
    </w:p>
    <w:p w:rsidR="007E30B4" w:rsidRDefault="007E30B4" w:rsidP="006F6815"/>
    <w:p w:rsidR="006F6815" w:rsidRDefault="006F6815" w:rsidP="006F6815"/>
    <w:p w:rsidR="007E30B4" w:rsidRDefault="007E30B4" w:rsidP="006F6815"/>
    <w:p w:rsidR="007727E9" w:rsidRDefault="007727E9" w:rsidP="006F6815"/>
    <w:p w:rsidR="006F6815" w:rsidRPr="006F6815" w:rsidRDefault="006F6815" w:rsidP="006F6815">
      <w:pPr>
        <w:pStyle w:val="ListParagraph"/>
        <w:numPr>
          <w:ilvl w:val="0"/>
          <w:numId w:val="2"/>
        </w:numPr>
        <w:rPr>
          <w:b/>
        </w:rPr>
      </w:pPr>
      <w:r w:rsidRPr="006F6815">
        <w:rPr>
          <w:b/>
        </w:rPr>
        <w:t xml:space="preserve">Loading ACO </w:t>
      </w:r>
      <w:proofErr w:type="spellStart"/>
      <w:r w:rsidR="00675E7B">
        <w:rPr>
          <w:b/>
        </w:rPr>
        <w:t>Raindrain</w:t>
      </w:r>
      <w:proofErr w:type="spellEnd"/>
      <w:r w:rsidR="00956FAA">
        <w:rPr>
          <w:b/>
        </w:rPr>
        <w:t xml:space="preserve"> Range</w:t>
      </w:r>
      <w:r w:rsidR="007E30B4">
        <w:rPr>
          <w:b/>
        </w:rPr>
        <w:t xml:space="preserve"> </w:t>
      </w:r>
      <w:r w:rsidRPr="006F6815">
        <w:rPr>
          <w:b/>
        </w:rPr>
        <w:t>into your project</w:t>
      </w:r>
    </w:p>
    <w:p w:rsidR="006F6815" w:rsidRDefault="006F6815" w:rsidP="006F6815"/>
    <w:p w:rsidR="007D722B" w:rsidRDefault="006F6815" w:rsidP="006F6815">
      <w:pPr>
        <w:rPr>
          <w:color w:val="E36C0A" w:themeColor="accent6" w:themeShade="BF"/>
        </w:rPr>
      </w:pPr>
      <w:r w:rsidRPr="000F0AEB">
        <w:rPr>
          <w:color w:val="E36C0A" w:themeColor="accent6" w:themeShade="BF"/>
        </w:rPr>
        <w:t xml:space="preserve">Simply completely copy this section (words and pictures) from the </w:t>
      </w:r>
      <w:r w:rsidR="00956FAA">
        <w:rPr>
          <w:color w:val="E36C0A" w:themeColor="accent6" w:themeShade="BF"/>
        </w:rPr>
        <w:t>MultiDrain</w:t>
      </w:r>
      <w:r w:rsidRPr="000F0AEB">
        <w:rPr>
          <w:color w:val="E36C0A" w:themeColor="accent6" w:themeShade="BF"/>
        </w:rPr>
        <w:t xml:space="preserve"> User Guide and just replace the word </w:t>
      </w:r>
      <w:r w:rsidR="00956FAA">
        <w:rPr>
          <w:color w:val="E36C0A" w:themeColor="accent6" w:themeShade="BF"/>
        </w:rPr>
        <w:t xml:space="preserve">MultiDrain </w:t>
      </w:r>
      <w:r w:rsidRPr="000F0AEB">
        <w:rPr>
          <w:color w:val="E36C0A" w:themeColor="accent6" w:themeShade="BF"/>
        </w:rPr>
        <w:t xml:space="preserve">with the word </w:t>
      </w:r>
      <w:r w:rsidR="00956FAA">
        <w:rPr>
          <w:color w:val="E36C0A" w:themeColor="accent6" w:themeShade="BF"/>
        </w:rPr>
        <w:t>S Range</w:t>
      </w:r>
    </w:p>
    <w:p w:rsidR="007D722B" w:rsidRDefault="007D722B" w:rsidP="006F6815">
      <w:pPr>
        <w:rPr>
          <w:color w:val="E36C0A" w:themeColor="accent6" w:themeShade="BF"/>
        </w:rPr>
      </w:pPr>
    </w:p>
    <w:p w:rsidR="007D722B" w:rsidRDefault="007D722B" w:rsidP="006F6815">
      <w:pPr>
        <w:rPr>
          <w:color w:val="E36C0A" w:themeColor="accent6" w:themeShade="BF"/>
        </w:rPr>
      </w:pPr>
      <w:bookmarkStart w:id="0" w:name="_GoBack"/>
      <w:bookmarkEnd w:id="0"/>
    </w:p>
    <w:p w:rsidR="002D6D82" w:rsidRDefault="00350D33" w:rsidP="006F6815">
      <w:pPr>
        <w:rPr>
          <w:color w:val="E36C0A" w:themeColor="accent6" w:themeShade="BF"/>
        </w:rPr>
      </w:pPr>
      <w:r>
        <w:rPr>
          <w:noProof/>
        </w:rPr>
        <w:drawing>
          <wp:inline distT="0" distB="0" distL="0" distR="0" wp14:anchorId="3651B4FA" wp14:editId="371B574B">
            <wp:extent cx="5274310" cy="3317293"/>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5274310" cy="3317293"/>
                    </a:xfrm>
                    <a:prstGeom prst="rect">
                      <a:avLst/>
                    </a:prstGeom>
                  </pic:spPr>
                </pic:pic>
              </a:graphicData>
            </a:graphic>
          </wp:inline>
        </w:drawing>
      </w:r>
    </w:p>
    <w:p w:rsidR="00AB2CCE" w:rsidRDefault="00AB2CCE" w:rsidP="006F6815">
      <w:pPr>
        <w:rPr>
          <w:color w:val="E36C0A" w:themeColor="accent6" w:themeShade="BF"/>
        </w:rPr>
      </w:pPr>
    </w:p>
    <w:p w:rsidR="00AB2CCE" w:rsidRDefault="00AB2CCE" w:rsidP="006F6815">
      <w:pPr>
        <w:rPr>
          <w:color w:val="E36C0A" w:themeColor="accent6" w:themeShade="BF"/>
        </w:rPr>
      </w:pPr>
    </w:p>
    <w:p w:rsidR="00AB2CCE" w:rsidRDefault="00AB2CCE" w:rsidP="006F6815"/>
    <w:p w:rsidR="003B1749" w:rsidRDefault="002359CE" w:rsidP="003B1749">
      <w:pPr>
        <w:pStyle w:val="ListParagraph"/>
        <w:numPr>
          <w:ilvl w:val="0"/>
          <w:numId w:val="2"/>
        </w:numPr>
        <w:rPr>
          <w:b/>
        </w:rPr>
      </w:pPr>
      <w:r>
        <w:rPr>
          <w:b/>
        </w:rPr>
        <w:t xml:space="preserve">Using the channel system and </w:t>
      </w:r>
      <w:r w:rsidR="00FD4799">
        <w:rPr>
          <w:b/>
        </w:rPr>
        <w:t>options</w:t>
      </w:r>
    </w:p>
    <w:p w:rsidR="00505FBE" w:rsidRDefault="00505FBE" w:rsidP="00505FBE">
      <w:pPr>
        <w:rPr>
          <w:b/>
        </w:rPr>
      </w:pPr>
    </w:p>
    <w:p w:rsidR="00675E7B" w:rsidRDefault="00675E7B" w:rsidP="00505FBE">
      <w:pPr>
        <w:rPr>
          <w:b/>
        </w:rPr>
      </w:pPr>
    </w:p>
    <w:p w:rsidR="00505FBE" w:rsidRPr="00505FBE" w:rsidRDefault="00505FBE" w:rsidP="00505FBE">
      <w:pPr>
        <w:rPr>
          <w:b/>
        </w:rPr>
      </w:pPr>
      <w:r w:rsidRPr="00505FBE">
        <w:rPr>
          <w:b/>
        </w:rPr>
        <w:t xml:space="preserve">ACO </w:t>
      </w:r>
      <w:proofErr w:type="spellStart"/>
      <w:r w:rsidR="00350D33">
        <w:rPr>
          <w:b/>
        </w:rPr>
        <w:t>HexDrain</w:t>
      </w:r>
      <w:proofErr w:type="spellEnd"/>
      <w:r w:rsidR="002359CE">
        <w:rPr>
          <w:b/>
        </w:rPr>
        <w:t xml:space="preserve"> </w:t>
      </w:r>
      <w:r w:rsidR="005B1685">
        <w:rPr>
          <w:b/>
        </w:rPr>
        <w:t xml:space="preserve">channel system </w:t>
      </w:r>
      <w:r w:rsidR="002359CE">
        <w:rPr>
          <w:b/>
        </w:rPr>
        <w:t>and options</w:t>
      </w:r>
    </w:p>
    <w:p w:rsidR="00505FBE" w:rsidRDefault="00505FBE" w:rsidP="00505FBE"/>
    <w:p w:rsidR="00505FBE" w:rsidRDefault="004921C3" w:rsidP="00505FBE">
      <w:r>
        <w:t xml:space="preserve">Step 1: Select the </w:t>
      </w:r>
      <w:r w:rsidR="002359CE">
        <w:t>channel</w:t>
      </w:r>
    </w:p>
    <w:p w:rsidR="00505FBE" w:rsidRDefault="00505FBE" w:rsidP="00505FBE"/>
    <w:p w:rsidR="00505FBE" w:rsidRDefault="00505FBE" w:rsidP="00505FBE">
      <w:r>
        <w:t xml:space="preserve">All of the different </w:t>
      </w:r>
      <w:r w:rsidR="005B1685">
        <w:t>channels</w:t>
      </w:r>
      <w:r>
        <w:t xml:space="preserve"> of the </w:t>
      </w:r>
      <w:proofErr w:type="spellStart"/>
      <w:r w:rsidR="00350D33">
        <w:t>Hexdrain</w:t>
      </w:r>
      <w:proofErr w:type="spellEnd"/>
      <w:r w:rsidR="002359CE">
        <w:t xml:space="preserve"> </w:t>
      </w:r>
      <w:r w:rsidR="004921C3">
        <w:t>channel</w:t>
      </w:r>
      <w:r>
        <w:t xml:space="preserve"> system</w:t>
      </w:r>
      <w:r w:rsidR="007E30B4">
        <w:t>s</w:t>
      </w:r>
      <w:r>
        <w:t xml:space="preserve"> are available within the Revit family.</w:t>
      </w:r>
    </w:p>
    <w:p w:rsidR="00505FBE" w:rsidRDefault="00505FBE" w:rsidP="00505FBE"/>
    <w:p w:rsidR="00505FBE" w:rsidRDefault="00505FBE" w:rsidP="00505FBE">
      <w:r>
        <w:t>Examp</w:t>
      </w:r>
      <w:r w:rsidR="00294F34">
        <w:t>les of the variants included</w:t>
      </w:r>
      <w:r>
        <w:t>:</w:t>
      </w:r>
    </w:p>
    <w:p w:rsidR="002D6D82" w:rsidRDefault="002D6D82" w:rsidP="002D6D82">
      <w:pPr>
        <w:pStyle w:val="ListParagraph"/>
        <w:numPr>
          <w:ilvl w:val="0"/>
          <w:numId w:val="4"/>
        </w:numPr>
      </w:pPr>
      <w:r>
        <w:t>1m Constant depth channel</w:t>
      </w:r>
    </w:p>
    <w:p w:rsidR="00505FBE" w:rsidRDefault="0062307B" w:rsidP="00505FBE">
      <w:pPr>
        <w:pStyle w:val="ListParagraph"/>
        <w:numPr>
          <w:ilvl w:val="0"/>
          <w:numId w:val="3"/>
        </w:numPr>
      </w:pPr>
      <w:r>
        <w:t>Sump u</w:t>
      </w:r>
      <w:r w:rsidR="002359CE">
        <w:t>nits</w:t>
      </w:r>
    </w:p>
    <w:p w:rsidR="002359CE" w:rsidRDefault="00350D33" w:rsidP="00505FBE">
      <w:pPr>
        <w:pStyle w:val="ListParagraph"/>
        <w:numPr>
          <w:ilvl w:val="0"/>
          <w:numId w:val="3"/>
        </w:numPr>
      </w:pPr>
      <w:r>
        <w:t>Corner units</w:t>
      </w:r>
    </w:p>
    <w:p w:rsidR="002359CE" w:rsidRDefault="002359CE" w:rsidP="00505FBE">
      <w:pPr>
        <w:pStyle w:val="ListParagraph"/>
        <w:numPr>
          <w:ilvl w:val="0"/>
          <w:numId w:val="3"/>
        </w:numPr>
      </w:pPr>
      <w:r>
        <w:t>End Caps</w:t>
      </w:r>
    </w:p>
    <w:p w:rsidR="00675E7B" w:rsidRDefault="00675E7B" w:rsidP="00505FBE">
      <w:pPr>
        <w:rPr>
          <w:noProof/>
        </w:rPr>
      </w:pPr>
    </w:p>
    <w:p w:rsidR="00675E7B" w:rsidRDefault="00675E7B" w:rsidP="00505FBE">
      <w:pPr>
        <w:rPr>
          <w:noProof/>
        </w:rPr>
      </w:pPr>
    </w:p>
    <w:p w:rsidR="00350D33" w:rsidRDefault="00350D33" w:rsidP="00505FBE">
      <w:pPr>
        <w:rPr>
          <w:noProof/>
        </w:rPr>
      </w:pPr>
    </w:p>
    <w:p w:rsidR="00505FBE" w:rsidRDefault="00350D33" w:rsidP="00505FBE">
      <w:r>
        <w:rPr>
          <w:noProof/>
        </w:rPr>
        <w:drawing>
          <wp:inline distT="0" distB="0" distL="0" distR="0" wp14:anchorId="190C705A" wp14:editId="71BAE62B">
            <wp:extent cx="4358737" cy="1266825"/>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srcRect t="17363" r="63284" b="63666"/>
                    <a:stretch/>
                  </pic:blipFill>
                  <pic:spPr bwMode="auto">
                    <a:xfrm>
                      <a:off x="0" y="0"/>
                      <a:ext cx="4365394" cy="1268760"/>
                    </a:xfrm>
                    <a:prstGeom prst="rect">
                      <a:avLst/>
                    </a:prstGeom>
                    <a:ln>
                      <a:noFill/>
                    </a:ln>
                    <a:extLst>
                      <a:ext uri="{53640926-AAD7-44D8-BBD7-CCE9431645EC}">
                        <a14:shadowObscured xmlns:a14="http://schemas.microsoft.com/office/drawing/2010/main"/>
                      </a:ext>
                    </a:extLst>
                  </pic:spPr>
                </pic:pic>
              </a:graphicData>
            </a:graphic>
          </wp:inline>
        </w:drawing>
      </w:r>
    </w:p>
    <w:p w:rsidR="00505FBE" w:rsidRDefault="00505FBE" w:rsidP="00505FBE"/>
    <w:p w:rsidR="00E74E49" w:rsidRDefault="00E74E49" w:rsidP="00E74E49">
      <w:pPr>
        <w:rPr>
          <w:b/>
        </w:rPr>
      </w:pPr>
    </w:p>
    <w:p w:rsidR="006F2EA9" w:rsidRDefault="006F2EA9" w:rsidP="00E74E49">
      <w:pPr>
        <w:rPr>
          <w:b/>
        </w:rPr>
      </w:pPr>
    </w:p>
    <w:p w:rsidR="008C4B63" w:rsidRDefault="008C4B63" w:rsidP="00E74E49">
      <w:pPr>
        <w:rPr>
          <w:b/>
        </w:rPr>
      </w:pPr>
    </w:p>
    <w:p w:rsidR="00294F34" w:rsidRDefault="00350D33" w:rsidP="00294F34">
      <w:pPr>
        <w:rPr>
          <w:b/>
        </w:rPr>
      </w:pPr>
      <w:r>
        <w:rPr>
          <w:noProof/>
        </w:rPr>
        <w:drawing>
          <wp:inline distT="0" distB="0" distL="0" distR="0" wp14:anchorId="35786B1D" wp14:editId="34F565B0">
            <wp:extent cx="4278821" cy="342900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277933" cy="3428289"/>
                    </a:xfrm>
                    <a:prstGeom prst="rect">
                      <a:avLst/>
                    </a:prstGeom>
                  </pic:spPr>
                </pic:pic>
              </a:graphicData>
            </a:graphic>
          </wp:inline>
        </w:drawing>
      </w:r>
    </w:p>
    <w:p w:rsidR="007D722B" w:rsidRDefault="00453988" w:rsidP="00294F34">
      <w:r w:rsidRPr="00453988">
        <w:t>Select your option from the “Properties” drop down menu</w:t>
      </w:r>
    </w:p>
    <w:p w:rsidR="006F2EA9" w:rsidRPr="002359CE" w:rsidRDefault="006F2EA9" w:rsidP="00294F34"/>
    <w:p w:rsidR="00675E7B" w:rsidRDefault="00675E7B" w:rsidP="00294F34"/>
    <w:p w:rsidR="00675E7B" w:rsidRDefault="00675E7B" w:rsidP="00294F34"/>
    <w:p w:rsidR="00675E7B" w:rsidRDefault="00675E7B" w:rsidP="00294F34"/>
    <w:p w:rsidR="00675E7B" w:rsidRDefault="00675E7B" w:rsidP="00294F34"/>
    <w:p w:rsidR="00675E7B" w:rsidRDefault="00675E7B" w:rsidP="00294F34"/>
    <w:p w:rsidR="00675E7B" w:rsidRDefault="00675E7B" w:rsidP="00294F34"/>
    <w:p w:rsidR="00675E7B" w:rsidRDefault="00675E7B" w:rsidP="00294F34"/>
    <w:p w:rsidR="00453988" w:rsidRDefault="00453988" w:rsidP="00294F34">
      <w:r w:rsidRPr="004921C3">
        <w:t xml:space="preserve">Step 2: Select </w:t>
      </w:r>
      <w:r w:rsidR="004921C3">
        <w:t xml:space="preserve">the </w:t>
      </w:r>
      <w:r w:rsidR="00E15585">
        <w:t>grating</w:t>
      </w:r>
      <w:r w:rsidR="00675E7B">
        <w:t xml:space="preserve"> </w:t>
      </w:r>
    </w:p>
    <w:p w:rsidR="00675E7B" w:rsidRDefault="00675E7B" w:rsidP="00294F34">
      <w:pPr>
        <w:rPr>
          <w:b/>
        </w:rPr>
      </w:pPr>
    </w:p>
    <w:p w:rsidR="004921C3" w:rsidRDefault="00E15585" w:rsidP="00294F34">
      <w:r>
        <w:t>Additional feature</w:t>
      </w:r>
      <w:r w:rsidR="007E30B4">
        <w:t xml:space="preserve">s have been built into the </w:t>
      </w:r>
      <w:proofErr w:type="spellStart"/>
      <w:r w:rsidR="00350D33">
        <w:t>HexDrain</w:t>
      </w:r>
      <w:proofErr w:type="spellEnd"/>
      <w:r w:rsidR="002359CE">
        <w:t xml:space="preserve"> </w:t>
      </w:r>
      <w:r w:rsidR="006F2EA9">
        <w:t>f</w:t>
      </w:r>
      <w:r>
        <w:t>ile</w:t>
      </w:r>
      <w:r w:rsidR="002359CE">
        <w:t xml:space="preserve"> </w:t>
      </w:r>
      <w:r>
        <w:t>tha</w:t>
      </w:r>
      <w:r w:rsidR="00CC030F">
        <w:t>t allow</w:t>
      </w:r>
      <w:r w:rsidR="004D79C6">
        <w:t>s</w:t>
      </w:r>
      <w:r w:rsidR="00CC030F">
        <w:t xml:space="preserve"> simple selection of the</w:t>
      </w:r>
      <w:r w:rsidR="00135CB6">
        <w:t xml:space="preserve"> range of </w:t>
      </w:r>
      <w:r>
        <w:t>grating</w:t>
      </w:r>
      <w:r w:rsidR="00135CB6">
        <w:t>s</w:t>
      </w:r>
      <w:r>
        <w:t>. Grating types include:</w:t>
      </w:r>
    </w:p>
    <w:p w:rsidR="004921C3" w:rsidRDefault="004921C3" w:rsidP="00294F34"/>
    <w:p w:rsidR="00350D33" w:rsidRDefault="00675E7B" w:rsidP="00350D33">
      <w:pPr>
        <w:pStyle w:val="ListParagraph"/>
        <w:numPr>
          <w:ilvl w:val="0"/>
          <w:numId w:val="4"/>
        </w:numPr>
      </w:pPr>
      <w:r w:rsidRPr="00675E7B">
        <w:rPr>
          <w:noProof/>
        </w:rPr>
        <w:t xml:space="preserve">Load Class A15 - Wedge Wire Stainless Steel - 1000mm long </w:t>
      </w:r>
    </w:p>
    <w:p w:rsidR="00675E7B" w:rsidRDefault="00675E7B" w:rsidP="00350D33">
      <w:pPr>
        <w:pStyle w:val="ListParagraph"/>
        <w:numPr>
          <w:ilvl w:val="0"/>
          <w:numId w:val="4"/>
        </w:numPr>
      </w:pPr>
      <w:r w:rsidRPr="00675E7B">
        <w:t>Load Class A15 - Polished Stainless Steel - 1000mm long</w:t>
      </w:r>
    </w:p>
    <w:p w:rsidR="00675E7B" w:rsidRDefault="00675E7B" w:rsidP="00350D33">
      <w:pPr>
        <w:pStyle w:val="ListParagraph"/>
        <w:numPr>
          <w:ilvl w:val="0"/>
          <w:numId w:val="4"/>
        </w:numPr>
      </w:pPr>
      <w:r w:rsidRPr="00675E7B">
        <w:t>Load Class A15 - Anthracite - 1000mm long</w:t>
      </w:r>
    </w:p>
    <w:p w:rsidR="004921C3" w:rsidRDefault="004921C3" w:rsidP="00294F34"/>
    <w:p w:rsidR="004921C3" w:rsidRDefault="00350D33" w:rsidP="00294F34">
      <w:r>
        <w:rPr>
          <w:noProof/>
        </w:rPr>
        <w:drawing>
          <wp:inline distT="0" distB="0" distL="0" distR="0" wp14:anchorId="2C0276B2" wp14:editId="3A92B268">
            <wp:extent cx="3533775" cy="33432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srcRect b="9302"/>
                    <a:stretch/>
                  </pic:blipFill>
                  <pic:spPr bwMode="auto">
                    <a:xfrm>
                      <a:off x="0" y="0"/>
                      <a:ext cx="3533775" cy="3343275"/>
                    </a:xfrm>
                    <a:prstGeom prst="rect">
                      <a:avLst/>
                    </a:prstGeom>
                    <a:ln>
                      <a:noFill/>
                    </a:ln>
                    <a:extLst>
                      <a:ext uri="{53640926-AAD7-44D8-BBD7-CCE9431645EC}">
                        <a14:shadowObscured xmlns:a14="http://schemas.microsoft.com/office/drawing/2010/main"/>
                      </a:ext>
                    </a:extLst>
                  </pic:spPr>
                </pic:pic>
              </a:graphicData>
            </a:graphic>
          </wp:inline>
        </w:drawing>
      </w:r>
    </w:p>
    <w:p w:rsidR="004921C3" w:rsidRDefault="004921C3" w:rsidP="00294F34">
      <w:pPr>
        <w:rPr>
          <w:noProof/>
        </w:rPr>
      </w:pPr>
    </w:p>
    <w:p w:rsidR="00135CB6" w:rsidRDefault="00135CB6" w:rsidP="00294F34">
      <w:pPr>
        <w:rPr>
          <w:noProof/>
        </w:rPr>
      </w:pPr>
    </w:p>
    <w:p w:rsidR="00135CB6" w:rsidRDefault="00135CB6" w:rsidP="00294F34">
      <w:pPr>
        <w:rPr>
          <w:noProof/>
        </w:rPr>
      </w:pPr>
      <w:r>
        <w:rPr>
          <w:noProof/>
        </w:rPr>
        <w:t>To choose the actual grating type required, position the channel within the project and then select it. Once selected, the “Properties” box will appear on the left hand side of the screen for the channel.</w:t>
      </w:r>
    </w:p>
    <w:p w:rsidR="008A5D2E" w:rsidRDefault="008A5D2E" w:rsidP="00294F34">
      <w:pPr>
        <w:rPr>
          <w:noProof/>
        </w:rPr>
      </w:pPr>
    </w:p>
    <w:p w:rsidR="00135CB6" w:rsidRDefault="00135CB6" w:rsidP="00294F34">
      <w:pPr>
        <w:rPr>
          <w:noProof/>
        </w:rPr>
      </w:pPr>
      <w:r>
        <w:rPr>
          <w:noProof/>
        </w:rPr>
        <w:t>Options can be made from here</w:t>
      </w:r>
      <w:r w:rsidR="008A5D2E">
        <w:rPr>
          <w:noProof/>
        </w:rPr>
        <w:t xml:space="preserve"> by using the tick box feature.</w:t>
      </w:r>
    </w:p>
    <w:p w:rsidR="005B1685" w:rsidRDefault="005B1685" w:rsidP="00294F34">
      <w:pPr>
        <w:rPr>
          <w:noProof/>
        </w:rPr>
      </w:pPr>
    </w:p>
    <w:p w:rsidR="005B1685" w:rsidRDefault="005B1685" w:rsidP="00294F34">
      <w:pPr>
        <w:rPr>
          <w:noProof/>
        </w:rPr>
      </w:pPr>
      <w:r>
        <w:rPr>
          <w:noProof/>
        </w:rPr>
        <w:t>By default a generic grating is always displayed on a channel when it is placed within the project. The generic grating will always be displayed on the channel and will not visually alter, no matter what grating is selected</w:t>
      </w:r>
      <w:r w:rsidR="008A5D2E">
        <w:rPr>
          <w:noProof/>
        </w:rPr>
        <w:t xml:space="preserve"> by the tick box</w:t>
      </w:r>
      <w:r>
        <w:rPr>
          <w:noProof/>
        </w:rPr>
        <w:t xml:space="preserve"> in the properties box. The grating cannot be hidden.</w:t>
      </w:r>
    </w:p>
    <w:p w:rsidR="005B1685" w:rsidRDefault="005B1685" w:rsidP="00294F34">
      <w:pPr>
        <w:rPr>
          <w:noProof/>
        </w:rPr>
      </w:pPr>
    </w:p>
    <w:p w:rsidR="00D7195D" w:rsidRDefault="005B1685" w:rsidP="00294F34">
      <w:pPr>
        <w:rPr>
          <w:noProof/>
        </w:rPr>
      </w:pPr>
      <w:r>
        <w:rPr>
          <w:noProof/>
        </w:rPr>
        <w:t>Once the grating type selection has been made in the “Propoerties” box it can, for example, be referenced for costing, sch</w:t>
      </w:r>
      <w:r w:rsidR="00675E7B">
        <w:rPr>
          <w:noProof/>
        </w:rPr>
        <w:t>eduling and maintenance purposes.</w:t>
      </w:r>
    </w:p>
    <w:p w:rsidR="008A5D2E" w:rsidRPr="00C54776" w:rsidRDefault="008A5D2E" w:rsidP="00294F34">
      <w:pPr>
        <w:rPr>
          <w:noProof/>
        </w:rPr>
      </w:pPr>
    </w:p>
    <w:p w:rsidR="0006615B" w:rsidRDefault="00393C5A" w:rsidP="00393C5A">
      <w:pPr>
        <w:pStyle w:val="ListParagraph"/>
        <w:numPr>
          <w:ilvl w:val="0"/>
          <w:numId w:val="2"/>
        </w:numPr>
        <w:rPr>
          <w:b/>
        </w:rPr>
      </w:pPr>
      <w:r w:rsidRPr="00393C5A">
        <w:rPr>
          <w:b/>
        </w:rPr>
        <w:t>Type properties</w:t>
      </w:r>
    </w:p>
    <w:p w:rsidR="00393C5A" w:rsidRDefault="00393C5A" w:rsidP="00393C5A">
      <w:pPr>
        <w:rPr>
          <w:b/>
        </w:rPr>
      </w:pPr>
    </w:p>
    <w:p w:rsidR="00393C5A" w:rsidRPr="000F0AEB" w:rsidRDefault="00393C5A" w:rsidP="00393C5A">
      <w:pPr>
        <w:rPr>
          <w:color w:val="E36C0A" w:themeColor="accent6" w:themeShade="BF"/>
        </w:rPr>
      </w:pPr>
      <w:r w:rsidRPr="000F0AEB">
        <w:rPr>
          <w:color w:val="E36C0A" w:themeColor="accent6" w:themeShade="BF"/>
        </w:rPr>
        <w:t xml:space="preserve">Simply completely copy this section from the </w:t>
      </w:r>
      <w:r w:rsidR="00B02622">
        <w:rPr>
          <w:color w:val="E36C0A" w:themeColor="accent6" w:themeShade="BF"/>
        </w:rPr>
        <w:t>MultiDrain</w:t>
      </w:r>
      <w:r w:rsidRPr="000F0AEB">
        <w:rPr>
          <w:color w:val="E36C0A" w:themeColor="accent6" w:themeShade="BF"/>
        </w:rPr>
        <w:t xml:space="preserve"> User Guide and just replace the word </w:t>
      </w:r>
      <w:r w:rsidR="00B02622">
        <w:rPr>
          <w:color w:val="E36C0A" w:themeColor="accent6" w:themeShade="BF"/>
        </w:rPr>
        <w:t>MultiDrain</w:t>
      </w:r>
      <w:r w:rsidRPr="000F0AEB">
        <w:rPr>
          <w:color w:val="E36C0A" w:themeColor="accent6" w:themeShade="BF"/>
        </w:rPr>
        <w:t xml:space="preserve"> with the word </w:t>
      </w:r>
      <w:r w:rsidR="00B02622">
        <w:rPr>
          <w:color w:val="E36C0A" w:themeColor="accent6" w:themeShade="BF"/>
        </w:rPr>
        <w:t>S Range</w:t>
      </w:r>
      <w:r w:rsidR="008A5D2E">
        <w:rPr>
          <w:color w:val="E36C0A" w:themeColor="accent6" w:themeShade="BF"/>
        </w:rPr>
        <w:t xml:space="preserve"> </w:t>
      </w:r>
    </w:p>
    <w:p w:rsidR="00393C5A" w:rsidRPr="000F0AEB" w:rsidRDefault="00393C5A" w:rsidP="00393C5A">
      <w:pPr>
        <w:rPr>
          <w:color w:val="E36C0A" w:themeColor="accent6" w:themeShade="BF"/>
        </w:rPr>
      </w:pPr>
    </w:p>
    <w:p w:rsidR="00393C5A" w:rsidRPr="000F0AEB" w:rsidRDefault="00393C5A" w:rsidP="00393C5A">
      <w:pPr>
        <w:rPr>
          <w:color w:val="E36C0A" w:themeColor="accent6" w:themeShade="BF"/>
        </w:rPr>
      </w:pPr>
      <w:r w:rsidRPr="000F0AEB">
        <w:rPr>
          <w:color w:val="E36C0A" w:themeColor="accent6" w:themeShade="BF"/>
        </w:rPr>
        <w:t xml:space="preserve">Use the picture </w:t>
      </w:r>
      <w:r w:rsidR="000F0AEB">
        <w:rPr>
          <w:color w:val="E36C0A" w:themeColor="accent6" w:themeShade="BF"/>
        </w:rPr>
        <w:t xml:space="preserve">from the </w:t>
      </w:r>
      <w:r w:rsidR="00B02622">
        <w:rPr>
          <w:color w:val="E36C0A" w:themeColor="accent6" w:themeShade="BF"/>
        </w:rPr>
        <w:t>MultiDrain</w:t>
      </w:r>
      <w:r w:rsidR="000F0AEB">
        <w:rPr>
          <w:color w:val="E36C0A" w:themeColor="accent6" w:themeShade="BF"/>
        </w:rPr>
        <w:t xml:space="preserve"> User Guide which is </w:t>
      </w:r>
      <w:r w:rsidRPr="000F0AEB">
        <w:rPr>
          <w:color w:val="E36C0A" w:themeColor="accent6" w:themeShade="BF"/>
        </w:rPr>
        <w:t xml:space="preserve">to the left of section 1. </w:t>
      </w:r>
    </w:p>
    <w:p w:rsidR="00393C5A" w:rsidRPr="000F0AEB" w:rsidRDefault="00393C5A" w:rsidP="00393C5A">
      <w:pPr>
        <w:rPr>
          <w:color w:val="E36C0A" w:themeColor="accent6" w:themeShade="BF"/>
        </w:rPr>
      </w:pPr>
    </w:p>
    <w:p w:rsidR="00393C5A" w:rsidRDefault="00393C5A" w:rsidP="00393C5A">
      <w:pPr>
        <w:rPr>
          <w:color w:val="E36C0A" w:themeColor="accent6" w:themeShade="BF"/>
        </w:rPr>
      </w:pPr>
      <w:r w:rsidRPr="000F0AEB">
        <w:rPr>
          <w:color w:val="E36C0A" w:themeColor="accent6" w:themeShade="BF"/>
        </w:rPr>
        <w:t xml:space="preserve">Replace the pictures </w:t>
      </w:r>
      <w:r w:rsidR="000F0AEB">
        <w:rPr>
          <w:color w:val="E36C0A" w:themeColor="accent6" w:themeShade="BF"/>
        </w:rPr>
        <w:t xml:space="preserve">from the </w:t>
      </w:r>
      <w:r w:rsidR="00B02622">
        <w:rPr>
          <w:color w:val="E36C0A" w:themeColor="accent6" w:themeShade="BF"/>
        </w:rPr>
        <w:t>MultiDrain</w:t>
      </w:r>
      <w:r w:rsidR="000F0AEB">
        <w:rPr>
          <w:color w:val="E36C0A" w:themeColor="accent6" w:themeShade="BF"/>
        </w:rPr>
        <w:t xml:space="preserve"> User Guide that are </w:t>
      </w:r>
      <w:r w:rsidRPr="000F0AEB">
        <w:rPr>
          <w:color w:val="E36C0A" w:themeColor="accent6" w:themeShade="BF"/>
        </w:rPr>
        <w:t xml:space="preserve">to the left of section 2. </w:t>
      </w:r>
      <w:proofErr w:type="gramStart"/>
      <w:r w:rsidRPr="000F0AEB">
        <w:rPr>
          <w:color w:val="E36C0A" w:themeColor="accent6" w:themeShade="BF"/>
        </w:rPr>
        <w:t>with</w:t>
      </w:r>
      <w:proofErr w:type="gramEnd"/>
      <w:r w:rsidRPr="000F0AEB">
        <w:rPr>
          <w:color w:val="E36C0A" w:themeColor="accent6" w:themeShade="BF"/>
        </w:rPr>
        <w:t xml:space="preserve"> the pictures below</w:t>
      </w:r>
      <w:r w:rsidR="000C0424" w:rsidRPr="000F0AEB">
        <w:rPr>
          <w:color w:val="E36C0A" w:themeColor="accent6" w:themeShade="BF"/>
        </w:rPr>
        <w:t xml:space="preserve">, lay them out identically to the </w:t>
      </w:r>
      <w:r w:rsidR="00B02622">
        <w:rPr>
          <w:color w:val="E36C0A" w:themeColor="accent6" w:themeShade="BF"/>
        </w:rPr>
        <w:t xml:space="preserve">MultiDrain </w:t>
      </w:r>
      <w:r w:rsidR="000C0424" w:rsidRPr="000F0AEB">
        <w:rPr>
          <w:color w:val="E36C0A" w:themeColor="accent6" w:themeShade="BF"/>
        </w:rPr>
        <w:t>Revit User Guide</w:t>
      </w:r>
    </w:p>
    <w:p w:rsidR="00695301" w:rsidRDefault="00695301" w:rsidP="00393C5A">
      <w:pPr>
        <w:rPr>
          <w:color w:val="E36C0A" w:themeColor="accent6" w:themeShade="BF"/>
        </w:rPr>
      </w:pPr>
    </w:p>
    <w:p w:rsidR="00350D33" w:rsidRDefault="00350D33" w:rsidP="00393C5A">
      <w:pPr>
        <w:rPr>
          <w:noProof/>
        </w:rPr>
      </w:pPr>
      <w:r>
        <w:rPr>
          <w:noProof/>
        </w:rPr>
        <w:drawing>
          <wp:inline distT="0" distB="0" distL="0" distR="0" wp14:anchorId="4FCD4C22" wp14:editId="322BA429">
            <wp:extent cx="5274310" cy="4374409"/>
            <wp:effectExtent l="0" t="0" r="2540" b="762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4310" cy="4374409"/>
                    </a:xfrm>
                    <a:prstGeom prst="rect">
                      <a:avLst/>
                    </a:prstGeom>
                  </pic:spPr>
                </pic:pic>
              </a:graphicData>
            </a:graphic>
          </wp:inline>
        </w:drawing>
      </w:r>
    </w:p>
    <w:p w:rsidR="00350D33" w:rsidRDefault="00350D33" w:rsidP="00393C5A">
      <w:pPr>
        <w:rPr>
          <w:noProof/>
        </w:rPr>
      </w:pPr>
    </w:p>
    <w:p w:rsidR="000F0AEB" w:rsidRDefault="001725F0" w:rsidP="00393C5A">
      <w:pPr>
        <w:rPr>
          <w:color w:val="E36C0A" w:themeColor="accent6" w:themeShade="BF"/>
        </w:rPr>
      </w:pPr>
      <w:r>
        <w:rPr>
          <w:noProof/>
        </w:rPr>
        <w:t xml:space="preserve"> </w:t>
      </w:r>
      <w:r w:rsidR="00D7195D">
        <w:rPr>
          <w:noProof/>
        </w:rPr>
        <w:drawing>
          <wp:inline distT="0" distB="0" distL="0" distR="0" wp14:anchorId="1B2E7423" wp14:editId="602A14B1">
            <wp:extent cx="3169472" cy="17970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169065" cy="1796819"/>
                    </a:xfrm>
                    <a:prstGeom prst="rect">
                      <a:avLst/>
                    </a:prstGeom>
                  </pic:spPr>
                </pic:pic>
              </a:graphicData>
            </a:graphic>
          </wp:inline>
        </w:drawing>
      </w:r>
    </w:p>
    <w:p w:rsidR="008D2BED" w:rsidRDefault="008D2BED" w:rsidP="00393C5A">
      <w:pPr>
        <w:rPr>
          <w:color w:val="E36C0A" w:themeColor="accent6" w:themeShade="BF"/>
        </w:rPr>
      </w:pPr>
    </w:p>
    <w:p w:rsidR="008D2BED" w:rsidRPr="008D2BED" w:rsidRDefault="008D2BED" w:rsidP="00393C5A">
      <w:pPr>
        <w:rPr>
          <w:color w:val="E36C0A" w:themeColor="accent6" w:themeShade="BF"/>
        </w:rPr>
      </w:pPr>
    </w:p>
    <w:p w:rsidR="000F0AEB" w:rsidRDefault="000F0AEB" w:rsidP="00393C5A"/>
    <w:p w:rsidR="00D7195D" w:rsidRDefault="00D7195D" w:rsidP="00393C5A"/>
    <w:p w:rsidR="00393C5A" w:rsidRDefault="00393C5A" w:rsidP="00393C5A">
      <w:pPr>
        <w:pStyle w:val="ListParagraph"/>
        <w:numPr>
          <w:ilvl w:val="0"/>
          <w:numId w:val="2"/>
        </w:numPr>
        <w:rPr>
          <w:b/>
        </w:rPr>
      </w:pPr>
      <w:r>
        <w:rPr>
          <w:b/>
        </w:rPr>
        <w:t>Material library</w:t>
      </w:r>
    </w:p>
    <w:p w:rsidR="00393C5A" w:rsidRDefault="00393C5A" w:rsidP="00393C5A">
      <w:pPr>
        <w:rPr>
          <w:b/>
        </w:rPr>
      </w:pPr>
    </w:p>
    <w:p w:rsidR="008D2BED" w:rsidRPr="000F0AEB" w:rsidRDefault="008D2BED" w:rsidP="008D2BED">
      <w:pPr>
        <w:rPr>
          <w:color w:val="E36C0A" w:themeColor="accent6" w:themeShade="BF"/>
        </w:rPr>
      </w:pPr>
      <w:r w:rsidRPr="000F0AEB">
        <w:rPr>
          <w:color w:val="E36C0A" w:themeColor="accent6" w:themeShade="BF"/>
        </w:rPr>
        <w:t xml:space="preserve">Simply completely copy this section from the </w:t>
      </w:r>
      <w:r>
        <w:rPr>
          <w:color w:val="E36C0A" w:themeColor="accent6" w:themeShade="BF"/>
        </w:rPr>
        <w:t>MultiDrain</w:t>
      </w:r>
      <w:r w:rsidRPr="000F0AEB">
        <w:rPr>
          <w:color w:val="E36C0A" w:themeColor="accent6" w:themeShade="BF"/>
        </w:rPr>
        <w:t xml:space="preserve"> User Guide and just replace the word </w:t>
      </w:r>
      <w:r>
        <w:rPr>
          <w:color w:val="E36C0A" w:themeColor="accent6" w:themeShade="BF"/>
        </w:rPr>
        <w:t>MultiDrain</w:t>
      </w:r>
      <w:r w:rsidRPr="000F0AEB">
        <w:rPr>
          <w:color w:val="E36C0A" w:themeColor="accent6" w:themeShade="BF"/>
        </w:rPr>
        <w:t xml:space="preserve"> with the word </w:t>
      </w:r>
      <w:r>
        <w:rPr>
          <w:color w:val="E36C0A" w:themeColor="accent6" w:themeShade="BF"/>
        </w:rPr>
        <w:t xml:space="preserve">S Range </w:t>
      </w:r>
    </w:p>
    <w:p w:rsidR="00D344F1" w:rsidRDefault="00D344F1" w:rsidP="00393C5A">
      <w:pPr>
        <w:rPr>
          <w:b/>
        </w:rPr>
      </w:pPr>
    </w:p>
    <w:p w:rsidR="00393C5A" w:rsidRDefault="00393C5A" w:rsidP="00393C5A">
      <w:pPr>
        <w:pStyle w:val="ListParagraph"/>
        <w:numPr>
          <w:ilvl w:val="0"/>
          <w:numId w:val="2"/>
        </w:numPr>
        <w:rPr>
          <w:b/>
        </w:rPr>
      </w:pPr>
      <w:r>
        <w:rPr>
          <w:b/>
        </w:rPr>
        <w:t>Other notes</w:t>
      </w:r>
    </w:p>
    <w:p w:rsidR="00393C5A" w:rsidRDefault="00393C5A" w:rsidP="00393C5A">
      <w:pPr>
        <w:rPr>
          <w:b/>
        </w:rPr>
      </w:pPr>
    </w:p>
    <w:p w:rsidR="008D2BED" w:rsidRPr="000F0AEB" w:rsidRDefault="008D2BED" w:rsidP="008D2BED">
      <w:pPr>
        <w:rPr>
          <w:color w:val="E36C0A" w:themeColor="accent6" w:themeShade="BF"/>
        </w:rPr>
      </w:pPr>
      <w:r w:rsidRPr="000F0AEB">
        <w:rPr>
          <w:color w:val="E36C0A" w:themeColor="accent6" w:themeShade="BF"/>
        </w:rPr>
        <w:t xml:space="preserve">Simply completely copy this section from the </w:t>
      </w:r>
      <w:r>
        <w:rPr>
          <w:color w:val="E36C0A" w:themeColor="accent6" w:themeShade="BF"/>
        </w:rPr>
        <w:t>MultiDrain</w:t>
      </w:r>
      <w:r w:rsidRPr="000F0AEB">
        <w:rPr>
          <w:color w:val="E36C0A" w:themeColor="accent6" w:themeShade="BF"/>
        </w:rPr>
        <w:t xml:space="preserve"> User Guide and just replace the word </w:t>
      </w:r>
      <w:r>
        <w:rPr>
          <w:color w:val="E36C0A" w:themeColor="accent6" w:themeShade="BF"/>
        </w:rPr>
        <w:t>MultiDrain</w:t>
      </w:r>
      <w:r w:rsidRPr="000F0AEB">
        <w:rPr>
          <w:color w:val="E36C0A" w:themeColor="accent6" w:themeShade="BF"/>
        </w:rPr>
        <w:t xml:space="preserve"> with the word </w:t>
      </w:r>
      <w:r>
        <w:rPr>
          <w:color w:val="E36C0A" w:themeColor="accent6" w:themeShade="BF"/>
        </w:rPr>
        <w:t xml:space="preserve">S Range </w:t>
      </w:r>
    </w:p>
    <w:p w:rsidR="00393C5A" w:rsidRDefault="00393C5A" w:rsidP="00393C5A">
      <w:pPr>
        <w:rPr>
          <w:b/>
        </w:rPr>
      </w:pPr>
    </w:p>
    <w:p w:rsidR="00D109F3" w:rsidRDefault="00D109F3" w:rsidP="00393C5A">
      <w:pPr>
        <w:rPr>
          <w:b/>
        </w:rPr>
      </w:pPr>
    </w:p>
    <w:p w:rsidR="008D2BED" w:rsidRDefault="00D7195D" w:rsidP="00393C5A">
      <w:pPr>
        <w:rPr>
          <w:b/>
        </w:rPr>
      </w:pPr>
      <w:r>
        <w:rPr>
          <w:b/>
        </w:rPr>
        <w:t>Disclaimer</w:t>
      </w:r>
    </w:p>
    <w:p w:rsidR="00393C5A" w:rsidRPr="00FD4799" w:rsidRDefault="00393C5A" w:rsidP="00393C5A">
      <w:pPr>
        <w:rPr>
          <w:color w:val="E36C0A" w:themeColor="accent6" w:themeShade="BF"/>
        </w:rPr>
      </w:pPr>
      <w:r w:rsidRPr="00FD4799">
        <w:rPr>
          <w:color w:val="E36C0A" w:themeColor="accent6" w:themeShade="BF"/>
        </w:rPr>
        <w:t xml:space="preserve">Add the </w:t>
      </w:r>
      <w:r w:rsidR="008A5D2E" w:rsidRPr="00FD4799">
        <w:rPr>
          <w:color w:val="E36C0A" w:themeColor="accent6" w:themeShade="BF"/>
        </w:rPr>
        <w:t>latest</w:t>
      </w:r>
      <w:r w:rsidRPr="00FD4799">
        <w:rPr>
          <w:color w:val="E36C0A" w:themeColor="accent6" w:themeShade="BF"/>
        </w:rPr>
        <w:t xml:space="preserve"> disclaimer</w:t>
      </w:r>
      <w:r w:rsidR="008A5D2E" w:rsidRPr="00FD4799">
        <w:rPr>
          <w:color w:val="E36C0A" w:themeColor="accent6" w:themeShade="BF"/>
        </w:rPr>
        <w:t xml:space="preserve"> on the bottom of the user guide</w:t>
      </w:r>
    </w:p>
    <w:sectPr w:rsidR="00393C5A" w:rsidRPr="00FD479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2F7E"/>
    <w:multiLevelType w:val="hybridMultilevel"/>
    <w:tmpl w:val="04A0BEE2"/>
    <w:lvl w:ilvl="0" w:tplc="918AD114">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BB3322A"/>
    <w:multiLevelType w:val="hybridMultilevel"/>
    <w:tmpl w:val="80EA0A7E"/>
    <w:lvl w:ilvl="0" w:tplc="0809000B">
      <w:numFmt w:val="bullet"/>
      <w:lvlText w:val=""/>
      <w:lvlJc w:val="left"/>
      <w:pPr>
        <w:ind w:left="720" w:hanging="360"/>
      </w:pPr>
      <w:rPr>
        <w:rFonts w:ascii="Wingdings" w:eastAsia="Times New Roman" w:hAnsi="Wingding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F2B2335"/>
    <w:multiLevelType w:val="hybridMultilevel"/>
    <w:tmpl w:val="FA4867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C927595"/>
    <w:multiLevelType w:val="hybridMultilevel"/>
    <w:tmpl w:val="96D6FEC6"/>
    <w:lvl w:ilvl="0" w:tplc="78C20E26">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815"/>
    <w:rsid w:val="0006615B"/>
    <w:rsid w:val="000C0424"/>
    <w:rsid w:val="000F0AEB"/>
    <w:rsid w:val="00110885"/>
    <w:rsid w:val="00135CB6"/>
    <w:rsid w:val="001511DA"/>
    <w:rsid w:val="001725F0"/>
    <w:rsid w:val="002359CE"/>
    <w:rsid w:val="00294F34"/>
    <w:rsid w:val="002A7F21"/>
    <w:rsid w:val="002D6D82"/>
    <w:rsid w:val="00350D33"/>
    <w:rsid w:val="00363A46"/>
    <w:rsid w:val="00393C5A"/>
    <w:rsid w:val="003B1749"/>
    <w:rsid w:val="00453988"/>
    <w:rsid w:val="004921C3"/>
    <w:rsid w:val="004D79C6"/>
    <w:rsid w:val="00505FBE"/>
    <w:rsid w:val="005137C5"/>
    <w:rsid w:val="00540802"/>
    <w:rsid w:val="005B1685"/>
    <w:rsid w:val="00605F9A"/>
    <w:rsid w:val="0062307B"/>
    <w:rsid w:val="00661119"/>
    <w:rsid w:val="00675E7B"/>
    <w:rsid w:val="00695301"/>
    <w:rsid w:val="006F2EA9"/>
    <w:rsid w:val="006F6815"/>
    <w:rsid w:val="00702E65"/>
    <w:rsid w:val="0072241F"/>
    <w:rsid w:val="007727E9"/>
    <w:rsid w:val="007D602F"/>
    <w:rsid w:val="007D722B"/>
    <w:rsid w:val="007E30B4"/>
    <w:rsid w:val="008A03FE"/>
    <w:rsid w:val="008A5D2E"/>
    <w:rsid w:val="008C4B63"/>
    <w:rsid w:val="008D2BED"/>
    <w:rsid w:val="008D4F74"/>
    <w:rsid w:val="00906775"/>
    <w:rsid w:val="00956FAA"/>
    <w:rsid w:val="00A27FC6"/>
    <w:rsid w:val="00A479E7"/>
    <w:rsid w:val="00AB0968"/>
    <w:rsid w:val="00AB2CCE"/>
    <w:rsid w:val="00B02622"/>
    <w:rsid w:val="00B35971"/>
    <w:rsid w:val="00B56608"/>
    <w:rsid w:val="00C54776"/>
    <w:rsid w:val="00C555F4"/>
    <w:rsid w:val="00C84CD3"/>
    <w:rsid w:val="00CC030F"/>
    <w:rsid w:val="00D109F3"/>
    <w:rsid w:val="00D344F1"/>
    <w:rsid w:val="00D67700"/>
    <w:rsid w:val="00D7195D"/>
    <w:rsid w:val="00D84731"/>
    <w:rsid w:val="00D967DB"/>
    <w:rsid w:val="00E15585"/>
    <w:rsid w:val="00E3355C"/>
    <w:rsid w:val="00E74E49"/>
    <w:rsid w:val="00F539CD"/>
    <w:rsid w:val="00FD47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815"/>
    <w:pPr>
      <w:ind w:left="720"/>
      <w:contextualSpacing/>
    </w:pPr>
  </w:style>
  <w:style w:type="paragraph" w:styleId="BalloonText">
    <w:name w:val="Balloon Text"/>
    <w:basedOn w:val="Normal"/>
    <w:link w:val="BalloonTextChar"/>
    <w:uiPriority w:val="99"/>
    <w:semiHidden/>
    <w:unhideWhenUsed/>
    <w:rsid w:val="00D344F1"/>
    <w:rPr>
      <w:rFonts w:ascii="Tahoma" w:hAnsi="Tahoma" w:cs="Tahoma"/>
      <w:sz w:val="16"/>
      <w:szCs w:val="16"/>
    </w:rPr>
  </w:style>
  <w:style w:type="character" w:customStyle="1" w:styleId="BalloonTextChar">
    <w:name w:val="Balloon Text Char"/>
    <w:basedOn w:val="DefaultParagraphFont"/>
    <w:link w:val="BalloonText"/>
    <w:uiPriority w:val="99"/>
    <w:semiHidden/>
    <w:rsid w:val="00D344F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4"/>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F6815"/>
    <w:pPr>
      <w:ind w:left="720"/>
      <w:contextualSpacing/>
    </w:pPr>
  </w:style>
  <w:style w:type="paragraph" w:styleId="BalloonText">
    <w:name w:val="Balloon Text"/>
    <w:basedOn w:val="Normal"/>
    <w:link w:val="BalloonTextChar"/>
    <w:uiPriority w:val="99"/>
    <w:semiHidden/>
    <w:unhideWhenUsed/>
    <w:rsid w:val="00D344F1"/>
    <w:rPr>
      <w:rFonts w:ascii="Tahoma" w:hAnsi="Tahoma" w:cs="Tahoma"/>
      <w:sz w:val="16"/>
      <w:szCs w:val="16"/>
    </w:rPr>
  </w:style>
  <w:style w:type="character" w:customStyle="1" w:styleId="BalloonTextChar">
    <w:name w:val="Balloon Text Char"/>
    <w:basedOn w:val="DefaultParagraphFont"/>
    <w:link w:val="BalloonText"/>
    <w:uiPriority w:val="99"/>
    <w:semiHidden/>
    <w:rsid w:val="00D344F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433</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O'Loughlin</dc:creator>
  <cp:lastModifiedBy>Canney, James</cp:lastModifiedBy>
  <cp:revision>3</cp:revision>
  <dcterms:created xsi:type="dcterms:W3CDTF">2015-01-05T15:34:00Z</dcterms:created>
  <dcterms:modified xsi:type="dcterms:W3CDTF">2015-01-05T15:58:00Z</dcterms:modified>
</cp:coreProperties>
</file>